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E8" w:rsidRDefault="00AD36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" w:eastAsia="Times" w:hAnsi="Times" w:cs="Times"/>
          <w:smallCaps/>
          <w:color w:val="535456"/>
          <w:sz w:val="28"/>
          <w:szCs w:val="28"/>
        </w:rPr>
      </w:pPr>
    </w:p>
    <w:p w:rsidR="00AD36E8" w:rsidRDefault="00A50A84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b/>
          <w:color w:val="222222"/>
        </w:rPr>
        <w:t>What We Need:</w:t>
      </w:r>
      <w:r>
        <w:rPr>
          <w:rFonts w:ascii="Times" w:eastAsia="Times" w:hAnsi="Times" w:cs="Times"/>
          <w:color w:val="222222"/>
        </w:rPr>
        <w:t> </w:t>
      </w: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222222"/>
        </w:rPr>
      </w:pPr>
    </w:p>
    <w:p w:rsidR="00AD36E8" w:rsidRDefault="00A50A84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222222"/>
        </w:rPr>
      </w:pPr>
      <w:bookmarkStart w:id="0" w:name="_gjdgxs" w:colFirst="0" w:colLast="0"/>
      <w:bookmarkEnd w:id="0"/>
      <w:r>
        <w:rPr>
          <w:rFonts w:ascii="Times" w:eastAsia="Times" w:hAnsi="Times" w:cs="Times"/>
          <w:color w:val="222222"/>
        </w:rPr>
        <w:t>In 2020, Sundara is launching our first ever Social Innovation fund as we leverage our knowledge and expertise to become a grant giving organization and a leader in the Water, Sanitation and Hygiene fields. To reach our goal, we are looking to increase mem</w:t>
      </w:r>
      <w:r>
        <w:rPr>
          <w:rFonts w:ascii="Times" w:eastAsia="Times" w:hAnsi="Times" w:cs="Times"/>
          <w:color w:val="222222"/>
        </w:rPr>
        <w:t xml:space="preserve">bership in our Executive Board for the 2020 calendar year. We are searching for well-networked individuals who are generous in leveraging their networks and resources to support the financial needs of </w:t>
      </w:r>
      <w:proofErr w:type="spellStart"/>
      <w:r>
        <w:rPr>
          <w:rFonts w:ascii="Times" w:eastAsia="Times" w:hAnsi="Times" w:cs="Times"/>
          <w:color w:val="222222"/>
        </w:rPr>
        <w:t>Sundara's</w:t>
      </w:r>
      <w:proofErr w:type="spellEnd"/>
      <w:r>
        <w:rPr>
          <w:rFonts w:ascii="Times" w:eastAsia="Times" w:hAnsi="Times" w:cs="Times"/>
          <w:color w:val="222222"/>
        </w:rPr>
        <w:t xml:space="preserve"> mission. </w:t>
      </w: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222222"/>
        </w:rPr>
      </w:pPr>
    </w:p>
    <w:p w:rsidR="00AD36E8" w:rsidRDefault="00A50A84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b/>
          <w:color w:val="222222"/>
        </w:rPr>
      </w:pPr>
      <w:r>
        <w:rPr>
          <w:rFonts w:ascii="Times" w:eastAsia="Times" w:hAnsi="Times" w:cs="Times"/>
          <w:b/>
          <w:color w:val="222222"/>
        </w:rPr>
        <w:t>About:</w:t>
      </w: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b/>
          <w:color w:val="222222"/>
        </w:rPr>
      </w:pPr>
    </w:p>
    <w:p w:rsidR="00AD36E8" w:rsidRDefault="00A50A84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222222"/>
        </w:rPr>
      </w:pPr>
      <w:hyperlink r:id="rId8">
        <w:r>
          <w:rPr>
            <w:rFonts w:ascii="Times" w:eastAsia="Times" w:hAnsi="Times" w:cs="Times"/>
            <w:b/>
            <w:color w:val="1155CC"/>
            <w:u w:val="single"/>
          </w:rPr>
          <w:t>Sundara</w:t>
        </w:r>
      </w:hyperlink>
      <w:r>
        <w:rPr>
          <w:rFonts w:ascii="Times" w:eastAsia="Times" w:hAnsi="Times" w:cs="Times"/>
          <w:b/>
          <w:color w:val="222222"/>
        </w:rPr>
        <w:t> </w:t>
      </w:r>
      <w:r>
        <w:rPr>
          <w:rFonts w:ascii="Times" w:eastAsia="Times" w:hAnsi="Times" w:cs="Times"/>
          <w:color w:val="222222"/>
        </w:rPr>
        <w:t>is an international nonprofit (headquartered in New York City) that fights preventable hygiene related deaths and disease.</w:t>
      </w: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222222"/>
        </w:rPr>
      </w:pPr>
    </w:p>
    <w:p w:rsidR="00AD36E8" w:rsidRDefault="00A50A84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color w:val="222222"/>
        </w:rPr>
        <w:t>The organization was founded in 2013, and has operated across India, Rwanda, Uganda, Myanmar, Haiti and</w:t>
      </w:r>
      <w:r>
        <w:rPr>
          <w:rFonts w:ascii="Times" w:eastAsia="Times" w:hAnsi="Times" w:cs="Times"/>
          <w:color w:val="222222"/>
        </w:rPr>
        <w:t xml:space="preserve"> Ghana, distributing over a million bars of soap to those in need. Since </w:t>
      </w:r>
      <w:proofErr w:type="gramStart"/>
      <w:r>
        <w:rPr>
          <w:rFonts w:ascii="Times" w:eastAsia="Times" w:hAnsi="Times" w:cs="Times"/>
          <w:color w:val="222222"/>
        </w:rPr>
        <w:t>its</w:t>
      </w:r>
      <w:proofErr w:type="gramEnd"/>
      <w:r>
        <w:rPr>
          <w:rFonts w:ascii="Times" w:eastAsia="Times" w:hAnsi="Times" w:cs="Times"/>
          <w:color w:val="222222"/>
        </w:rPr>
        <w:t xml:space="preserve"> founding, Sundara has reached over 200,000 children and adults with soap deliveries and regular hygiene education and provided full time employment for 40 women from underprivileg</w:t>
      </w:r>
      <w:r>
        <w:rPr>
          <w:rFonts w:ascii="Times" w:eastAsia="Times" w:hAnsi="Times" w:cs="Times"/>
          <w:color w:val="222222"/>
        </w:rPr>
        <w:t xml:space="preserve">ed backgrounds. </w:t>
      </w: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222222"/>
        </w:rPr>
      </w:pPr>
    </w:p>
    <w:p w:rsidR="00AD36E8" w:rsidRDefault="00A50A84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222222"/>
        </w:rPr>
      </w:pPr>
      <w:proofErr w:type="spellStart"/>
      <w:proofErr w:type="gramStart"/>
      <w:r>
        <w:rPr>
          <w:rFonts w:ascii="Times" w:eastAsia="Times" w:hAnsi="Times" w:cs="Times"/>
          <w:color w:val="222222"/>
        </w:rPr>
        <w:t>Sundara's</w:t>
      </w:r>
      <w:proofErr w:type="spellEnd"/>
      <w:r>
        <w:rPr>
          <w:rFonts w:ascii="Times" w:eastAsia="Times" w:hAnsi="Times" w:cs="Times"/>
          <w:color w:val="222222"/>
        </w:rPr>
        <w:t> achievements have been recognized by PBS, Forbes, CNN, BBC, the Huffington Post, LinkedIn and the Government of India</w:t>
      </w:r>
      <w:proofErr w:type="gramEnd"/>
      <w:r>
        <w:rPr>
          <w:rFonts w:ascii="Times" w:eastAsia="Times" w:hAnsi="Times" w:cs="Times"/>
          <w:color w:val="222222"/>
        </w:rPr>
        <w:t>.</w:t>
      </w: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222222"/>
        </w:rPr>
      </w:pPr>
    </w:p>
    <w:p w:rsidR="00AD36E8" w:rsidRDefault="00A50A84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b/>
          <w:color w:val="222222"/>
        </w:rPr>
        <w:t xml:space="preserve">What is </w:t>
      </w:r>
      <w:proofErr w:type="gramStart"/>
      <w:r>
        <w:rPr>
          <w:rFonts w:ascii="Times" w:eastAsia="Times" w:hAnsi="Times" w:cs="Times"/>
          <w:b/>
          <w:color w:val="222222"/>
        </w:rPr>
        <w:t>Required</w:t>
      </w:r>
      <w:proofErr w:type="gramEnd"/>
      <w:r>
        <w:rPr>
          <w:rFonts w:ascii="Times" w:eastAsia="Times" w:hAnsi="Times" w:cs="Times"/>
          <w:color w:val="222222"/>
        </w:rPr>
        <w:t xml:space="preserve">: </w:t>
      </w: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222222"/>
        </w:rPr>
      </w:pPr>
    </w:p>
    <w:p w:rsidR="00AD36E8" w:rsidRDefault="00A50A8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color w:val="222222"/>
        </w:rPr>
        <w:t>Give or Get of $5,000 over the course of the year: you either personally give the amount or get it through your networks through fundraising</w:t>
      </w:r>
    </w:p>
    <w:p w:rsidR="00AD36E8" w:rsidRDefault="00A50A8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color w:val="222222"/>
        </w:rPr>
        <w:t>Attendance at all 4 virtual board meetings plus social activities throughout the year *</w:t>
      </w:r>
    </w:p>
    <w:p w:rsidR="00AD36E8" w:rsidRDefault="00A50A8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color w:val="222222"/>
        </w:rPr>
        <w:t>Selecting a committee to be</w:t>
      </w:r>
      <w:r>
        <w:rPr>
          <w:rFonts w:ascii="Times" w:eastAsia="Times" w:hAnsi="Times" w:cs="Times"/>
          <w:color w:val="222222"/>
        </w:rPr>
        <w:t xml:space="preserve"> on (gala committee, innovation fund committee, fundraising committee) </w:t>
      </w:r>
      <w:proofErr w:type="spellStart"/>
      <w:r>
        <w:rPr>
          <w:rFonts w:ascii="Times" w:eastAsia="Times" w:hAnsi="Times" w:cs="Times"/>
          <w:color w:val="222222"/>
        </w:rPr>
        <w:t>etc</w:t>
      </w:r>
      <w:proofErr w:type="spellEnd"/>
      <w:r>
        <w:rPr>
          <w:rFonts w:ascii="Times" w:eastAsia="Times" w:hAnsi="Times" w:cs="Times"/>
          <w:color w:val="222222"/>
        </w:rPr>
        <w:t xml:space="preserve"> and working with board chairs on executing specific events and tasks by agreed upon due dates</w:t>
      </w: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222222"/>
        </w:rPr>
      </w:pPr>
    </w:p>
    <w:p w:rsidR="00AD36E8" w:rsidRDefault="00A50A84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i/>
          <w:color w:val="222222"/>
        </w:rPr>
      </w:pPr>
      <w:r>
        <w:rPr>
          <w:rFonts w:ascii="Times" w:eastAsia="Times" w:hAnsi="Times" w:cs="Times"/>
          <w:i/>
          <w:color w:val="222222"/>
        </w:rPr>
        <w:t xml:space="preserve">* The time commitment of this position is approximately 4-6 hours/month. </w:t>
      </w: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222222"/>
        </w:rPr>
      </w:pP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p w:rsidR="00AD36E8" w:rsidRDefault="00AD36E8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" w:eastAsia="Times" w:hAnsi="Times" w:cs="Times"/>
          <w:color w:val="000000"/>
          <w:sz w:val="20"/>
          <w:szCs w:val="20"/>
        </w:rPr>
      </w:pP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p w:rsidR="00AD36E8" w:rsidRDefault="00A50A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br/>
      </w:r>
    </w:p>
    <w:p w:rsidR="00AD36E8" w:rsidRDefault="00A50A8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br/>
      </w:r>
      <w:r>
        <w:rPr>
          <w:rFonts w:ascii="Libre Baskerville" w:eastAsia="Libre Baskerville" w:hAnsi="Libre Baskerville" w:cs="Libre Baskerville"/>
          <w:color w:val="000000"/>
        </w:rPr>
        <w:br/>
      </w:r>
      <w:r>
        <w:rPr>
          <w:rFonts w:ascii="Libre Baskerville" w:eastAsia="Libre Baskerville" w:hAnsi="Libre Baskerville" w:cs="Libre Baskerville"/>
          <w:color w:val="000000"/>
        </w:rPr>
        <w:br/>
      </w:r>
    </w:p>
    <w:p w:rsidR="00AD36E8" w:rsidRDefault="00AD36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000000"/>
        </w:rPr>
      </w:pPr>
    </w:p>
    <w:p w:rsidR="00AD36E8" w:rsidRDefault="00AD36E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</w:p>
    <w:p w:rsidR="00A50A84" w:rsidRDefault="00A50A8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000000"/>
          <w:sz w:val="28"/>
          <w:szCs w:val="28"/>
          <w:u w:val="single"/>
        </w:rPr>
      </w:pPr>
    </w:p>
    <w:p w:rsidR="00AD36E8" w:rsidRDefault="00A50A8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000000"/>
          <w:sz w:val="28"/>
          <w:szCs w:val="28"/>
          <w:u w:val="single"/>
        </w:rPr>
      </w:pPr>
      <w:bookmarkStart w:id="1" w:name="_GoBack"/>
      <w:bookmarkEnd w:id="1"/>
      <w:r>
        <w:rPr>
          <w:rFonts w:ascii="Times" w:eastAsia="Times" w:hAnsi="Times" w:cs="Times"/>
          <w:b/>
          <w:color w:val="000000"/>
          <w:sz w:val="28"/>
          <w:szCs w:val="28"/>
          <w:u w:val="single"/>
        </w:rPr>
        <w:t>Sundara Board Member Questionnaire</w:t>
      </w: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bookmarkStart w:id="2" w:name="_30j0zll" w:colFirst="0" w:colLast="0"/>
      <w:bookmarkEnd w:id="2"/>
    </w:p>
    <w:p w:rsidR="00AD36E8" w:rsidRDefault="00A50A8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What draws you to Sundara? Why do you want to be a member of this board vs. another nonprofit's?</w:t>
      </w: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Times" w:hAnsi="Times" w:cs="Times"/>
          <w:color w:val="000000"/>
        </w:rPr>
      </w:pP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Times" w:hAnsi="Times" w:cs="Times"/>
          <w:color w:val="000000"/>
        </w:rPr>
      </w:pPr>
    </w:p>
    <w:p w:rsidR="00AD36E8" w:rsidRDefault="00A50A8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How much time in hours (avg. estimate is fine) are you able to dedicate to this position per month?</w:t>
      </w: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Times" w:hAnsi="Times" w:cs="Times"/>
          <w:color w:val="000000"/>
        </w:rPr>
      </w:pPr>
    </w:p>
    <w:p w:rsidR="00AD36E8" w:rsidRDefault="00A50A8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What are your 3 biggest strengths that you think will be an asset to </w:t>
      </w:r>
      <w:proofErr w:type="spellStart"/>
      <w:r>
        <w:rPr>
          <w:rFonts w:ascii="Times" w:eastAsia="Times" w:hAnsi="Times" w:cs="Times"/>
          <w:color w:val="000000"/>
        </w:rPr>
        <w:t>Sundara’s</w:t>
      </w:r>
      <w:proofErr w:type="spellEnd"/>
      <w:r>
        <w:rPr>
          <w:rFonts w:ascii="Times" w:eastAsia="Times" w:hAnsi="Times" w:cs="Times"/>
          <w:color w:val="000000"/>
        </w:rPr>
        <w:t xml:space="preserve"> Executive Board?</w:t>
      </w: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AD36E8" w:rsidRDefault="00A50A8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Have you been on a board before? If so, what was your favorite experience? Least favorite experience? Do you have anything from previous board experiences tha</w:t>
      </w:r>
      <w:r>
        <w:rPr>
          <w:rFonts w:ascii="Times" w:eastAsia="Times" w:hAnsi="Times" w:cs="Times"/>
          <w:color w:val="000000"/>
        </w:rPr>
        <w:t>t you’d like to share with us so we can replicate it or avoid it?</w:t>
      </w:r>
      <w:r>
        <w:rPr>
          <w:rFonts w:ascii="Times" w:eastAsia="Times" w:hAnsi="Times" w:cs="Times"/>
          <w:color w:val="000000"/>
        </w:rPr>
        <w:br/>
      </w: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Times" w:hAnsi="Times" w:cs="Times"/>
          <w:color w:val="000000"/>
        </w:rPr>
      </w:pPr>
    </w:p>
    <w:p w:rsidR="00AD36E8" w:rsidRDefault="00A50A8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Our Executive Board members commit to raising $5,000 per year as part of their commitment to Sundara. 100% of funds </w:t>
      </w:r>
      <w:proofErr w:type="gramStart"/>
      <w:r>
        <w:rPr>
          <w:rFonts w:ascii="Times" w:eastAsia="Times" w:hAnsi="Times" w:cs="Times"/>
          <w:color w:val="000000"/>
        </w:rPr>
        <w:t>raised</w:t>
      </w:r>
      <w:proofErr w:type="gramEnd"/>
      <w:r>
        <w:rPr>
          <w:rFonts w:ascii="Times" w:eastAsia="Times" w:hAnsi="Times" w:cs="Times"/>
          <w:color w:val="000000"/>
        </w:rPr>
        <w:t xml:space="preserve"> cycle back directly into program costs, ensuring they benefit the</w:t>
      </w:r>
      <w:r>
        <w:rPr>
          <w:rFonts w:ascii="Times" w:eastAsia="Times" w:hAnsi="Times" w:cs="Times"/>
          <w:color w:val="000000"/>
        </w:rPr>
        <w:t xml:space="preserve"> children and women we work with. Are you able to commit to a $5000 fundraising minimum per year?</w:t>
      </w: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AD36E8" w:rsidRDefault="00A50A8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Do you have an interest in being on our innovation fund committee? (This committee researches and interviews organizations working in the water, hygiene and sanitation space in developing countries and allocating a set amount of funding to them over the co</w:t>
      </w:r>
      <w:r>
        <w:rPr>
          <w:rFonts w:ascii="Times" w:eastAsia="Times" w:hAnsi="Times" w:cs="Times"/>
          <w:color w:val="000000"/>
        </w:rPr>
        <w:t>urse of the year.)</w:t>
      </w: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AD36E8" w:rsidRDefault="00AD36E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Times" w:hAnsi="Times" w:cs="Times"/>
          <w:color w:val="000000"/>
        </w:rPr>
      </w:pPr>
    </w:p>
    <w:p w:rsidR="00AD36E8" w:rsidRDefault="00A50A8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Anything else you think we should know about you?</w:t>
      </w:r>
    </w:p>
    <w:sectPr w:rsidR="00AD36E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0A84">
      <w:r>
        <w:separator/>
      </w:r>
    </w:p>
  </w:endnote>
  <w:endnote w:type="continuationSeparator" w:id="0">
    <w:p w:rsidR="00000000" w:rsidRDefault="00A5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E8" w:rsidRDefault="00AD36E8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8620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0A84">
      <w:r>
        <w:separator/>
      </w:r>
    </w:p>
  </w:footnote>
  <w:footnote w:type="continuationSeparator" w:id="0">
    <w:p w:rsidR="00000000" w:rsidRDefault="00A50A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E8" w:rsidRDefault="00A50A84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8620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noProof/>
        <w:color w:val="000000"/>
      </w:rPr>
      <w:drawing>
        <wp:inline distT="0" distB="0" distL="0" distR="0">
          <wp:extent cx="681038" cy="52109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038" cy="5210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2133600</wp:posOffset>
              </wp:positionH>
              <wp:positionV relativeFrom="paragraph">
                <wp:posOffset>762000</wp:posOffset>
              </wp:positionV>
              <wp:extent cx="22225" cy="133986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717770"/>
                        <a:ext cx="0" cy="124461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6A6A6"/>
                        </a:solidFill>
                        <a:prstDash val="solid"/>
                        <a:bevel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2133600</wp:posOffset>
              </wp:positionH>
              <wp:positionV relativeFrom="paragraph">
                <wp:posOffset>762000</wp:posOffset>
              </wp:positionV>
              <wp:extent cx="22225" cy="133986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13398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27EE"/>
    <w:multiLevelType w:val="multilevel"/>
    <w:tmpl w:val="25CEC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302AB"/>
    <w:multiLevelType w:val="multilevel"/>
    <w:tmpl w:val="070CD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36E8"/>
    <w:rsid w:val="00A50A84"/>
    <w:rsid w:val="00A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undarafund.org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Macintosh Word</Application>
  <DocSecurity>0</DocSecurity>
  <Lines>20</Lines>
  <Paragraphs>5</Paragraphs>
  <ScaleCrop>false</ScaleCrop>
  <Company>Sundara Fund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Zaikis</cp:lastModifiedBy>
  <cp:revision>2</cp:revision>
  <dcterms:created xsi:type="dcterms:W3CDTF">2020-04-21T14:50:00Z</dcterms:created>
  <dcterms:modified xsi:type="dcterms:W3CDTF">2020-04-21T14:50:00Z</dcterms:modified>
</cp:coreProperties>
</file>